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9B2C">
      <w:pPr>
        <w:pStyle w:val="2"/>
        <w:adjustRightInd w:val="0"/>
        <w:snapToGrid w:val="0"/>
        <w:spacing w:after="0" w:line="240" w:lineRule="auto"/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 w14:paraId="484745FA">
      <w:pPr>
        <w:widowControl w:val="0"/>
        <w:adjustRightInd w:val="0"/>
        <w:snapToGrid w:val="0"/>
        <w:spacing w:line="240" w:lineRule="auto"/>
        <w:ind w:firstLine="880"/>
        <w:jc w:val="center"/>
        <w:rPr>
          <w:rFonts w:eastAsia="方正小标宋_GBK"/>
          <w:bCs/>
          <w:kern w:val="0"/>
          <w:sz w:val="44"/>
          <w:szCs w:val="44"/>
        </w:rPr>
      </w:pPr>
    </w:p>
    <w:p w14:paraId="15886D36">
      <w:pPr>
        <w:widowControl w:val="0"/>
        <w:adjustRightInd w:val="0"/>
        <w:snapToGrid w:val="0"/>
        <w:spacing w:line="240" w:lineRule="auto"/>
        <w:ind w:firstLine="88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2025年成都市数字化重大应用示范</w:t>
      </w:r>
    </w:p>
    <w:p w14:paraId="51C489E3">
      <w:pPr>
        <w:widowControl w:val="0"/>
        <w:adjustRightInd w:val="0"/>
        <w:snapToGrid w:val="0"/>
        <w:spacing w:line="240" w:lineRule="auto"/>
        <w:ind w:firstLine="880"/>
        <w:jc w:val="center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“揭榜挂帅”（人工智能和机器人方向）</w:t>
      </w:r>
    </w:p>
    <w:p w14:paraId="19DB7F61">
      <w:pPr>
        <w:widowControl w:val="0"/>
        <w:adjustRightInd w:val="0"/>
        <w:snapToGrid w:val="0"/>
        <w:spacing w:line="240" w:lineRule="auto"/>
        <w:ind w:firstLine="88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首批次项目榜单</w:t>
      </w:r>
    </w:p>
    <w:p w14:paraId="64EF4AC3">
      <w:pPr>
        <w:pStyle w:val="5"/>
        <w:adjustRightInd w:val="0"/>
        <w:snapToGrid w:val="0"/>
        <w:spacing w:after="0"/>
        <w:ind w:firstLine="440"/>
        <w:jc w:val="center"/>
        <w:rPr>
          <w:rFonts w:ascii="Times New Roman" w:hAnsi="Times New Roman" w:eastAsia="方正黑体_GBK"/>
          <w:bCs/>
          <w:sz w:val="44"/>
          <w:szCs w:val="44"/>
        </w:rPr>
      </w:pPr>
    </w:p>
    <w:p w14:paraId="409C268C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</w:t>
      </w:r>
      <w:r>
        <w:rPr>
          <w:rFonts w:ascii="Times New Roman" w:hAnsi="黑体" w:eastAsia="黑体"/>
          <w:color w:val="000000"/>
          <w:kern w:val="44"/>
          <w:sz w:val="32"/>
          <w:szCs w:val="32"/>
        </w:rPr>
        <w:t>轮足式</w:t>
      </w:r>
      <w:r>
        <w:rPr>
          <w:rFonts w:ascii="Times New Roman" w:hAnsi="黑体" w:eastAsia="黑体"/>
          <w:color w:val="000000"/>
          <w:kern w:val="44"/>
          <w:sz w:val="32"/>
          <w:szCs w:val="32"/>
          <w:lang w:val="en-US" w:eastAsia="zh-CN"/>
        </w:rPr>
        <w:t>公安</w:t>
      </w:r>
      <w:r>
        <w:rPr>
          <w:rFonts w:ascii="Times New Roman" w:hAnsi="黑体" w:eastAsia="黑体"/>
          <w:color w:val="000000"/>
          <w:kern w:val="44"/>
          <w:sz w:val="32"/>
          <w:szCs w:val="32"/>
        </w:rPr>
        <w:t>智能巡防机器人</w:t>
      </w:r>
    </w:p>
    <w:p w14:paraId="0712AEC4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（一）揭榜任务</w:t>
      </w:r>
    </w:p>
    <w:p w14:paraId="1118FD4E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面向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公安巡逻防控对智能化装备的应用需求，融合具身智能技术与公安实际业务，整合多形态警务终端设备，研究具有多功能、高集成度的轮足式智能巡防机器人，在街面、广场等区域内开展日常巡逻防控应用，实现自主巡逻、伴随巡逻</w:t>
      </w:r>
      <w:r>
        <w:rPr>
          <w:rFonts w:ascii="Times New Roman" w:hAnsi="Times New Roman" w:eastAsia="方正仿宋_GBK"/>
          <w:bCs/>
          <w:sz w:val="32"/>
          <w:szCs w:val="32"/>
        </w:rPr>
        <w:t>、无感盘查、远程控制、行为检测、广播宣传、人机交互、现场照明等功能，达到提升巡逻防控工作质效的目的。</w:t>
      </w:r>
    </w:p>
    <w:p w14:paraId="790D8584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（二）预期目标</w:t>
      </w:r>
    </w:p>
    <w:p w14:paraId="0E7F8C3C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到2026年底，完成</w:t>
      </w:r>
      <w:r>
        <w:rPr>
          <w:rFonts w:ascii="Times New Roman" w:hAnsi="Times New Roman" w:eastAsia="方正仿宋_GBK"/>
          <w:bCs/>
          <w:sz w:val="32"/>
          <w:szCs w:val="32"/>
        </w:rPr>
        <w:t>警用巡逻机器人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研制，研发动态地图构建、路径生成、定位和避障，实现机器人自主导航、自主巡逻功能，广播宣传内容可实时在线编辑，支持循环、可定义播放次数及随时暂停，机器人具备故障上报和一键急停功能，满足单次充电持续工作≥2小时，充电时间≤1h，负载≥10kg，最高速度≥4m/s，最大攀爬角度≥30°，最大落差高度≥15cm，巡逻过程中能采集高质量人员照片，图像有效抓拍距离≥5米，采集有效率≥80%。</w:t>
      </w:r>
    </w:p>
    <w:p w14:paraId="2F4F12DF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（三）申报方式</w:t>
      </w:r>
    </w:p>
    <w:p w14:paraId="4C832C84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联合体申报</w:t>
      </w:r>
    </w:p>
    <w:p w14:paraId="48951DC0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（四）实施期限</w:t>
      </w:r>
    </w:p>
    <w:p w14:paraId="794D4BEA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2025年1月1日— 2026年12月31日</w:t>
      </w:r>
    </w:p>
    <w:p w14:paraId="1AEE102C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二、</w:t>
      </w:r>
      <w:r>
        <w:rPr>
          <w:rFonts w:ascii="Times New Roman" w:hAnsi="黑体" w:eastAsia="黑体"/>
          <w:color w:val="000000"/>
          <w:kern w:val="44"/>
          <w:sz w:val="32"/>
          <w:szCs w:val="32"/>
          <w:lang w:val="en-US" w:eastAsia="zh-CN"/>
        </w:rPr>
        <w:t>警用四足</w:t>
      </w:r>
      <w:r>
        <w:rPr>
          <w:rFonts w:ascii="Times New Roman" w:hAnsi="黑体" w:eastAsia="黑体"/>
          <w:color w:val="000000"/>
          <w:kern w:val="44"/>
          <w:sz w:val="32"/>
          <w:szCs w:val="32"/>
        </w:rPr>
        <w:t>智能巡防</w:t>
      </w:r>
      <w:r>
        <w:rPr>
          <w:rFonts w:ascii="Times New Roman" w:hAnsi="黑体" w:eastAsia="黑体"/>
          <w:color w:val="000000"/>
          <w:kern w:val="44"/>
          <w:sz w:val="32"/>
          <w:szCs w:val="32"/>
          <w:lang w:val="en-US" w:eastAsia="zh-CN"/>
        </w:rPr>
        <w:t>机器狗</w:t>
      </w:r>
    </w:p>
    <w:p w14:paraId="734F064D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（一）揭榜任务</w:t>
      </w:r>
    </w:p>
    <w:p w14:paraId="2F0AA5B7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针对公安治安巡逻防控对智能化装备的应用需求，充分运用四足机器人高通过性与稳定性，整合多形态多功能警务终端设备，研究警用四足智能巡防机器狗，在政府机关、商圈、中小学、幼儿园等人员密集的重点区域内开展巡逻防控应用，重点实现自主巡逻、伴随巡逻、自主上台阶、智能避障、无感盘查、音视频回传、远程控制、行为检测、实时喊话、人机交互、现场照明等功能，为进一步提高基层警务工作效率，赋能基层智能化实战应用提供技术支撑。</w:t>
      </w:r>
    </w:p>
    <w:p w14:paraId="339F46CF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（二）预期目标</w:t>
      </w:r>
    </w:p>
    <w:p w14:paraId="7D3A8819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到2026年底，完成警用四足智能巡防机器狗研制，实现自主巡逻、伴随巡逻、自主上台阶、智能避障、无感盘查、音视频回传、远程控制、行为检测、实时喊话、人机交互、现场照明等功能，具备故障上报和一键急停功能，满足单次充电持续工作≥2小时，充电时间≤1h，负载≥10kg，最高速度≥4m/s，最大攀爬角度≥20°，最大落差高度≥15cm，指令动作延迟≤500ms,自主识别台阶及上下台阶准确率≥90%,音视频回传时延≤1秒，巡逻过程中能采集高质量人员照片，图像有效抓拍距离≥5米，采集有效率≥80%。</w:t>
      </w:r>
    </w:p>
    <w:p w14:paraId="03DE80D6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（三）申报方式</w:t>
      </w:r>
    </w:p>
    <w:p w14:paraId="3CB19B36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联合体申报</w:t>
      </w:r>
    </w:p>
    <w:p w14:paraId="5A4AD207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（四）实施期限</w:t>
      </w:r>
    </w:p>
    <w:p w14:paraId="77FB8CD4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2025年1月1日— 2026年12月31日</w:t>
      </w:r>
    </w:p>
    <w:p w14:paraId="6DB2E041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三、</w:t>
      </w:r>
      <w:r>
        <w:rPr>
          <w:rFonts w:ascii="Times New Roman" w:hAnsi="黑体" w:eastAsia="黑体"/>
          <w:color w:val="000000"/>
          <w:kern w:val="44"/>
          <w:sz w:val="32"/>
          <w:szCs w:val="32"/>
          <w:lang w:val="en-US" w:eastAsia="zh-CN"/>
        </w:rPr>
        <w:t>交通巡逻机器人</w:t>
      </w:r>
    </w:p>
    <w:p w14:paraId="007AD1FA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（一）揭榜任务</w:t>
      </w:r>
    </w:p>
    <w:p w14:paraId="0A4499A5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面向主动识别机动车乱停放等违法行为的实际应用需求，研究空地联动的交通巡逻机制，无人机按照预定航线对严管道路开展空中巡逻，智能识别、记录违停路段，并指引路面自动巡逻机器人开展路面巡逻巡查，机器人可对违停车辆按照相关管理规定及时进行违法信息收集，同时在拍照取证后上传乱停放违法处理系统，同步通知机动车驾驶员。</w:t>
      </w:r>
    </w:p>
    <w:p w14:paraId="515D5E7A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（二）预期目标</w:t>
      </w:r>
    </w:p>
    <w:p w14:paraId="37C35531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到2026年底，完成交通巡逻机器人研制，实现无人机与巡逻机器人的联动机制开发。机器人具备城市铺装街道自主巡逻功能，具备故障上报和一键急停功能，机动车乱停放识别率≥90%，配备高效能电池组，单次充电能持续工作≥2小时，支持快速充电技术，充电时间≤1h，能够接入公安对应的系统平台，通信和链路应达到公安网络信息安全要求，实现数据安全采集、传输、存储，防止信息泄露。</w:t>
      </w:r>
    </w:p>
    <w:p w14:paraId="735395F7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（三）申报方式</w:t>
      </w:r>
    </w:p>
    <w:p w14:paraId="7972688F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联合体申报</w:t>
      </w:r>
    </w:p>
    <w:p w14:paraId="0E06C24D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（四）实施期限</w:t>
      </w:r>
    </w:p>
    <w:p w14:paraId="60263BA0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2025年1月1日— 2026年12月31日</w:t>
      </w:r>
    </w:p>
    <w:p w14:paraId="24397C98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</w:t>
      </w:r>
      <w:r>
        <w:rPr>
          <w:rFonts w:ascii="Times New Roman" w:hAnsi="黑体" w:eastAsia="黑体"/>
          <w:color w:val="000000"/>
          <w:kern w:val="44"/>
          <w:sz w:val="32"/>
          <w:szCs w:val="32"/>
          <w:lang w:val="en-US" w:eastAsia="zh-CN"/>
        </w:rPr>
        <w:t>办证大厅警务应用机器人</w:t>
      </w:r>
    </w:p>
    <w:p w14:paraId="7692B355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（一）揭榜任务</w:t>
      </w:r>
    </w:p>
    <w:p w14:paraId="53879327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面向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公安办证大厅</w:t>
      </w:r>
      <w:r>
        <w:rPr>
          <w:rFonts w:ascii="Times New Roman" w:hAnsi="Times New Roman" w:eastAsia="方正仿宋_GBK"/>
          <w:bCs/>
          <w:sz w:val="32"/>
          <w:szCs w:val="32"/>
        </w:rPr>
        <w:t>为群众提供政策咨询和服务流程指引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的应用需求</w:t>
      </w:r>
      <w:r>
        <w:rPr>
          <w:rFonts w:ascii="Times New Roman" w:hAnsi="Times New Roman" w:eastAsia="方正仿宋_GBK"/>
          <w:bCs/>
          <w:sz w:val="32"/>
          <w:szCs w:val="32"/>
        </w:rPr>
        <w:t>，基于人工智能大模型，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研究</w:t>
      </w:r>
      <w:r>
        <w:rPr>
          <w:rFonts w:ascii="Times New Roman" w:hAnsi="Times New Roman" w:eastAsia="方正仿宋_GBK"/>
          <w:bCs/>
          <w:sz w:val="32"/>
          <w:szCs w:val="32"/>
        </w:rPr>
        <w:t>覆盖业务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bCs/>
          <w:sz w:val="32"/>
          <w:szCs w:val="32"/>
        </w:rPr>
        <w:t>全流程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具备多模态数据处理功能的办证大厅警务应用机器人，具备高兼容性、可扩展性，实现咨询引导、材料初审、来电接听、安全防护，机器人具备高清显示屏交互功能，外形体现成都警察元素。</w:t>
      </w:r>
    </w:p>
    <w:p w14:paraId="1365F138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（二）预期目标</w:t>
      </w:r>
    </w:p>
    <w:p w14:paraId="64C53D34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到202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bCs/>
          <w:sz w:val="32"/>
          <w:szCs w:val="32"/>
        </w:rPr>
        <w:t>年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底</w:t>
      </w:r>
      <w:r>
        <w:rPr>
          <w:rFonts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完成办证大厅警务应用机器人研制，外形</w:t>
      </w:r>
      <w:r>
        <w:rPr>
          <w:rFonts w:ascii="Times New Roman" w:hAnsi="Times New Roman" w:eastAsia="方正仿宋_GBK"/>
          <w:bCs/>
          <w:sz w:val="32"/>
          <w:szCs w:val="32"/>
        </w:rPr>
        <w:t>尺寸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≥</w:t>
      </w:r>
      <w:r>
        <w:rPr>
          <w:rFonts w:ascii="Times New Roman" w:hAnsi="Times New Roman" w:eastAsia="方正仿宋_GBK"/>
          <w:bCs/>
          <w:sz w:val="32"/>
          <w:szCs w:val="32"/>
        </w:rPr>
        <w:t>1.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bCs/>
          <w:sz w:val="32"/>
          <w:szCs w:val="32"/>
        </w:rPr>
        <w:t>m，集成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显示</w:t>
      </w:r>
      <w:r>
        <w:rPr>
          <w:rFonts w:ascii="Times New Roman" w:hAnsi="Times New Roman" w:eastAsia="方正仿宋_GBK"/>
          <w:bCs/>
          <w:sz w:val="32"/>
          <w:szCs w:val="32"/>
        </w:rPr>
        <w:t>屏幕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bCs/>
          <w:sz w:val="32"/>
          <w:szCs w:val="32"/>
        </w:rPr>
        <w:t>激光雷达、超声波雷达、深度相机、跌落和碰撞传感器等设备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机器人能够安全稳定在大厅开展移动指引工作，具备故障上报和一键急停功能，满足续航时间≥4小时，充电时间≤1h，</w:t>
      </w:r>
      <w:r>
        <w:rPr>
          <w:rFonts w:ascii="Times New Roman" w:hAnsi="Times New Roman" w:eastAsia="方正仿宋_GBK"/>
          <w:bCs/>
          <w:sz w:val="32"/>
          <w:szCs w:val="32"/>
        </w:rPr>
        <w:t>大模型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API</w:t>
      </w:r>
      <w:r>
        <w:rPr>
          <w:rFonts w:ascii="Times New Roman" w:hAnsi="Times New Roman" w:eastAsia="方正仿宋_GBK"/>
          <w:bCs/>
          <w:sz w:val="32"/>
          <w:szCs w:val="32"/>
        </w:rPr>
        <w:t>接口平均响应时间≤500ms，语音识别准确率≥90%，知识库</w:t>
      </w:r>
      <w:r>
        <w:rPr>
          <w:rFonts w:ascii="Times New Roman" w:hAnsi="Times New Roman" w:eastAsia="方正仿宋_GBK"/>
          <w:bCs/>
          <w:sz w:val="32"/>
          <w:szCs w:val="32"/>
          <w:lang w:val="en-US" w:eastAsia="zh-CN"/>
        </w:rPr>
        <w:t>数据标注准确率≥95%，新增政策解读准确率≥95%。</w:t>
      </w:r>
    </w:p>
    <w:p w14:paraId="2957BCA2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（三）申报方式</w:t>
      </w:r>
    </w:p>
    <w:p w14:paraId="25441B26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联合体申报</w:t>
      </w:r>
    </w:p>
    <w:p w14:paraId="44445C47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（四）实施期限</w:t>
      </w:r>
    </w:p>
    <w:p w14:paraId="5DDE791B">
      <w:pPr>
        <w:pStyle w:val="5"/>
        <w:adjustRightInd w:val="0"/>
        <w:snapToGrid w:val="0"/>
        <w:spacing w:after="0" w:line="3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2025年1月1日— 2026年12月31日</w:t>
      </w:r>
    </w:p>
    <w:p w14:paraId="153DD64E">
      <w:pPr>
        <w:widowControl w:val="0"/>
        <w:ind w:firstLine="640"/>
        <w:jc w:val="left"/>
        <w:rPr>
          <w:rFonts w:eastAsia="黑体"/>
          <w:szCs w:val="32"/>
        </w:rPr>
      </w:pPr>
    </w:p>
    <w:p w14:paraId="7D514B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3414"/>
    <w:rsid w:val="4D605FFE"/>
    <w:rsid w:val="6DB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5">
    <w:name w:val="Body Text First Indent"/>
    <w:basedOn w:val="2"/>
    <w:qFormat/>
    <w:uiPriority w:val="0"/>
    <w:pPr>
      <w:widowControl w:val="0"/>
      <w:spacing w:line="240" w:lineRule="auto"/>
      <w:ind w:firstLine="420" w:firstLineChars="100"/>
    </w:pPr>
    <w:rPr>
      <w:rFonts w:ascii="Calibri" w:hAnsi="Calibri"/>
      <w:kern w:val="0"/>
      <w:sz w:val="21"/>
      <w:szCs w:val="24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2025-06-03T07:43:00Z</dcterms:created>
  <dc:creator>方枪枪说老师是妖怪</dc:creator>
  <cp:lastModifiedBy>方枪枪说老师是妖怪</cp:lastModifiedBy>
  <dcterms:modified xsi:type="dcterms:W3CDTF">2025-06-03T07:50:35Z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3C6789AE62F1446E9D65F61CA061BAFA_13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